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BD787F">
        <w:rPr>
          <w:rStyle w:val="BLOCKBOLD"/>
          <w:rFonts w:ascii="Calibri" w:hAnsi="Calibri"/>
          <w:szCs w:val="20"/>
        </w:rPr>
        <w:t xml:space="preserve"> servizio di videoconferenza in cloud per rgs.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BD787F" w:rsidRDefault="00473291" w:rsidP="00BD787F">
      <w:pPr>
        <w:pStyle w:val="Corpodeltesto2"/>
        <w:rPr>
          <w:rFonts w:ascii="Calibri" w:hAnsi="Calibri"/>
          <w:i/>
          <w:color w:val="0000FF"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</w:p>
    <w:p w:rsidR="00210455" w:rsidRPr="00FC394B" w:rsidRDefault="00210455" w:rsidP="00BD787F">
      <w:pPr>
        <w:pStyle w:val="Corpodeltesto2"/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Pr="00FC394B">
          <w:rPr>
            <w:rFonts w:ascii="Calibri" w:hAnsi="Calibri"/>
            <w:szCs w:val="20"/>
          </w:rPr>
          <w:t xml:space="preserve">9000 </w:t>
        </w:r>
        <w:r w:rsidRPr="00FC394B">
          <w:rPr>
            <w:rFonts w:ascii="Calibri" w:hAnsi="Calibri" w:cs="Trebuchet MS"/>
            <w:szCs w:val="20"/>
          </w:rPr>
          <w:t>in</w:t>
        </w:r>
      </w:smartTag>
      <w:r w:rsidRPr="00FC394B">
        <w:rPr>
          <w:rFonts w:ascii="Calibri" w:hAnsi="Calibri" w:cs="Trebuchet MS"/>
          <w:szCs w:val="20"/>
        </w:rPr>
        <w:t xml:space="preserve"> corso di validità </w:t>
      </w:r>
      <w:r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7F" w:rsidRDefault="00BD78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7F" w:rsidRDefault="00BD787F" w:rsidP="00BD787F">
    <w:pPr>
      <w:pStyle w:val="Pidipagina"/>
    </w:pPr>
    <w:r>
      <w:t xml:space="preserve">Classificazione del documento: Consip Public </w:t>
    </w:r>
  </w:p>
  <w:p w:rsidR="00BD787F" w:rsidRDefault="00BD787F" w:rsidP="00BD787F">
    <w:pPr>
      <w:pStyle w:val="Pidipagina"/>
    </w:pPr>
    <w:r>
      <w:t xml:space="preserve"> Procedura negoziata previa indagine di mercato/consultazione di elenco operatori ai sensi dell’art. 36 co.</w:t>
    </w:r>
    <w:r>
      <w:t xml:space="preserve"> 2 lett. b) D.lgs. 50/2016 per </w:t>
    </w:r>
    <w:r>
      <w:t xml:space="preserve">Servizio di Videoconferenza in cloud per RGS      </w:t>
    </w:r>
    <w:bookmarkStart w:id="0" w:name="_GoBack"/>
    <w:bookmarkEnd w:id="0"/>
    <w:r>
      <w:t xml:space="preserve">    </w:t>
    </w:r>
  </w:p>
  <w:p w:rsidR="00E84153" w:rsidRPr="00E84153" w:rsidRDefault="00E84153" w:rsidP="00BD787F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D787F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D787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D787F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D787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BD787F" w:rsidP="008556FB">
    <w:pPr>
      <w:pStyle w:val="Pidipagina"/>
      <w:rPr>
        <w:b/>
      </w:rPr>
    </w:pPr>
    <w:r>
      <w:t xml:space="preserve"> </w:t>
    </w:r>
    <w:r w:rsidR="00E84153" w:rsidRPr="00E84153">
      <w:rPr>
        <w:noProof/>
      </w:rPr>
      <w:t xml:space="preserve">Procedura negoziata previa indagine di mercato/consultazione di elenco operatori ai sensi dell’art. 36 co. 2 lett. b) D.lgs. 50/2016 per  </w:t>
    </w:r>
    <w:r>
      <w:rPr>
        <w:noProof/>
      </w:rPr>
      <w:t>Servizio di Videoconferenza in cloud per RGS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D787F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BD787F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D787F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BD787F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7F" w:rsidRDefault="00BD78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7F" w:rsidRDefault="00BD787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87F" w:rsidRDefault="00BD787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D787F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6A31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2020-01-10T09:38:00Z</dcterms:modified>
</cp:coreProperties>
</file>